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7D8" w:rsidRPr="00494EA0" w:rsidRDefault="007157D8" w:rsidP="007157D8">
      <w:pPr>
        <w:pStyle w:val="normal0"/>
        <w:keepNext/>
        <w:shd w:val="clear" w:color="auto" w:fill="FFFFFF" w:themeFill="background1"/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494EA0">
        <w:rPr>
          <w:rFonts w:ascii="Century Gothic" w:hAnsi="Century Gothic"/>
          <w:b/>
          <w:sz w:val="28"/>
          <w:szCs w:val="28"/>
          <w:u w:val="single"/>
        </w:rPr>
        <w:t xml:space="preserve">How a Country Becomes </w:t>
      </w:r>
      <w:r w:rsidR="00E77809" w:rsidRPr="00494EA0">
        <w:rPr>
          <w:rFonts w:ascii="Century Gothic" w:hAnsi="Century Gothic"/>
          <w:b/>
          <w:sz w:val="28"/>
          <w:szCs w:val="28"/>
          <w:u w:val="single"/>
        </w:rPr>
        <w:t>a Country</w:t>
      </w:r>
    </w:p>
    <w:p w:rsidR="007157D8" w:rsidRPr="00494EA0" w:rsidRDefault="007157D8" w:rsidP="007157D8">
      <w:pPr>
        <w:pStyle w:val="normal0"/>
        <w:keepNext/>
        <w:shd w:val="clear" w:color="auto" w:fill="FFFFFF" w:themeFill="background1"/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tbl>
      <w:tblPr>
        <w:tblStyle w:val="TableGrid"/>
        <w:tblW w:w="10440" w:type="dxa"/>
        <w:tblInd w:w="-792" w:type="dxa"/>
        <w:tblLook w:val="04A0" w:firstRow="1" w:lastRow="0" w:firstColumn="1" w:lastColumn="0" w:noHBand="0" w:noVBand="1"/>
      </w:tblPr>
      <w:tblGrid>
        <w:gridCol w:w="1440"/>
        <w:gridCol w:w="9000"/>
      </w:tblGrid>
      <w:tr w:rsidR="007157D8" w:rsidRPr="00494EA0" w:rsidTr="007157D8">
        <w:tc>
          <w:tcPr>
            <w:tcW w:w="1440" w:type="dxa"/>
          </w:tcPr>
          <w:p w:rsidR="007157D8" w:rsidRPr="00494EA0" w:rsidRDefault="007157D8" w:rsidP="007157D8">
            <w:pPr>
              <w:pStyle w:val="normal0"/>
              <w:rPr>
                <w:rFonts w:ascii="Century Gothic" w:hAnsi="Century Gothic"/>
                <w:b/>
                <w:sz w:val="20"/>
                <w:szCs w:val="20"/>
              </w:rPr>
            </w:pPr>
            <w:r w:rsidRPr="00494EA0">
              <w:rPr>
                <w:rFonts w:ascii="Century Gothic" w:hAnsi="Century Gothic"/>
                <w:b/>
                <w:sz w:val="20"/>
                <w:szCs w:val="20"/>
              </w:rPr>
              <w:t>Important Terms</w:t>
            </w:r>
          </w:p>
        </w:tc>
        <w:tc>
          <w:tcPr>
            <w:tcW w:w="9000" w:type="dxa"/>
          </w:tcPr>
          <w:p w:rsidR="007157D8" w:rsidRPr="00494EA0" w:rsidRDefault="007157D8" w:rsidP="007157D8">
            <w:pPr>
              <w:pStyle w:val="normal0"/>
              <w:shd w:val="clear" w:color="auto" w:fill="FFFFFF" w:themeFill="background1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7157D8" w:rsidRPr="00494EA0" w:rsidRDefault="00462FF9" w:rsidP="007157D8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 w:rsidRPr="00494EA0">
              <w:rPr>
                <w:rFonts w:ascii="Century Gothic" w:eastAsia="Questrial" w:hAnsi="Century Gothic" w:cs="Questrial"/>
                <w:b/>
                <w:sz w:val="20"/>
                <w:szCs w:val="20"/>
              </w:rPr>
              <w:t>Colony/Colonies</w:t>
            </w:r>
            <w:r w:rsidR="007157D8" w:rsidRPr="00494EA0">
              <w:rPr>
                <w:rFonts w:ascii="Century Gothic" w:eastAsia="Questrial" w:hAnsi="Century Gothic" w:cs="Questrial"/>
                <w:b/>
                <w:sz w:val="20"/>
                <w:szCs w:val="20"/>
              </w:rPr>
              <w:t xml:space="preserve">: </w:t>
            </w:r>
            <w:r w:rsidRPr="00494EA0">
              <w:rPr>
                <w:rFonts w:ascii="Century Gothic" w:eastAsia="Questrial" w:hAnsi="Century Gothic" w:cs="Questrial"/>
                <w:sz w:val="20"/>
                <w:szCs w:val="20"/>
              </w:rPr>
              <w:t>area controlled by another country.</w:t>
            </w:r>
            <w:r w:rsidRPr="00494EA0">
              <w:rPr>
                <w:rFonts w:ascii="Century Gothic" w:eastAsia="Questrial" w:hAnsi="Century Gothic" w:cs="Questrial"/>
                <w:i/>
                <w:sz w:val="20"/>
                <w:szCs w:val="20"/>
              </w:rPr>
              <w:t xml:space="preserve"> For example, the Dominican Republic was a colony of Spain. The United States was a colony of the United Kingdom. </w:t>
            </w:r>
          </w:p>
          <w:p w:rsidR="00494EA0" w:rsidRDefault="00494EA0" w:rsidP="007157D8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>Independence: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Being independent; being free to make your own choices</w:t>
            </w:r>
          </w:p>
          <w:p w:rsidR="00DF3AA2" w:rsidRPr="00494EA0" w:rsidRDefault="00DF3AA2" w:rsidP="007157D8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>Founding:</w:t>
            </w:r>
            <w:r w:rsidR="000B491F">
              <w:rPr>
                <w:rFonts w:ascii="Century Gothic" w:hAnsi="Century Gothic"/>
                <w:sz w:val="20"/>
                <w:szCs w:val="20"/>
              </w:rPr>
              <w:t xml:space="preserve"> there at the start</w:t>
            </w:r>
          </w:p>
          <w:p w:rsidR="007157D8" w:rsidRPr="00494EA0" w:rsidRDefault="007157D8" w:rsidP="00E77809">
            <w:pPr>
              <w:pStyle w:val="normal0"/>
              <w:shd w:val="clear" w:color="auto" w:fill="FFFFFF" w:themeFill="background1"/>
              <w:spacing w:line="276" w:lineRule="auto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8A2335" w:rsidRPr="00494EA0" w:rsidRDefault="008A2335">
      <w:pPr>
        <w:rPr>
          <w:rFonts w:ascii="Century Gothic" w:hAnsi="Century Gothic"/>
        </w:rPr>
      </w:pPr>
    </w:p>
    <w:p w:rsidR="00494EA0" w:rsidRPr="00DF3AA2" w:rsidRDefault="007749C3">
      <w:pPr>
        <w:rPr>
          <w:rFonts w:ascii="Century Gothic" w:hAnsi="Century Gothic"/>
          <w:b/>
          <w:sz w:val="20"/>
          <w:szCs w:val="20"/>
        </w:rPr>
      </w:pPr>
      <w:r w:rsidRPr="00DF3AA2">
        <w:rPr>
          <w:rFonts w:ascii="Century Gothic" w:hAnsi="Century Gothic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6EAF8E0" wp14:editId="6F5A7520">
            <wp:simplePos x="0" y="0"/>
            <wp:positionH relativeFrom="column">
              <wp:posOffset>-571500</wp:posOffset>
            </wp:positionH>
            <wp:positionV relativeFrom="paragraph">
              <wp:posOffset>118745</wp:posOffset>
            </wp:positionV>
            <wp:extent cx="2171700" cy="1241425"/>
            <wp:effectExtent l="76200" t="76200" r="165100" b="155575"/>
            <wp:wrapSquare wrapText="bothSides"/>
            <wp:docPr id="3" name="Picture 3" descr="Macintosh HD:Users:caitlinmoore:Desktop:Screen Shot 2016-01-02 at 11.50.1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Macintosh HD:Users:caitlinmoore:Desktop:Screen Shot 2016-01-02 at 11.50.15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2414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EA0" w:rsidRPr="00DF3AA2">
        <w:rPr>
          <w:rFonts w:ascii="Century Gothic" w:hAnsi="Century Gothic"/>
          <w:b/>
          <w:sz w:val="20"/>
          <w:szCs w:val="20"/>
        </w:rPr>
        <w:t xml:space="preserve">Examine the map to the right, this shows the member states of the UN in 1945. </w:t>
      </w:r>
    </w:p>
    <w:p w:rsidR="00494EA0" w:rsidRPr="00DF3AA2" w:rsidRDefault="00494EA0">
      <w:pPr>
        <w:rPr>
          <w:rFonts w:ascii="Century Gothic" w:hAnsi="Century Gothic"/>
          <w:b/>
          <w:sz w:val="20"/>
          <w:szCs w:val="20"/>
        </w:rPr>
      </w:pPr>
    </w:p>
    <w:p w:rsidR="00DF3AA2" w:rsidRPr="00DF3AA2" w:rsidRDefault="00462FF9">
      <w:pPr>
        <w:rPr>
          <w:rFonts w:ascii="Century Gothic" w:hAnsi="Century Gothic"/>
          <w:sz w:val="20"/>
          <w:szCs w:val="20"/>
        </w:rPr>
      </w:pPr>
      <w:r w:rsidRPr="00DF3AA2">
        <w:rPr>
          <w:rFonts w:ascii="Century Gothic" w:hAnsi="Century Gothic"/>
          <w:sz w:val="20"/>
          <w:szCs w:val="20"/>
        </w:rPr>
        <w:t xml:space="preserve">When world leaders met in San Francisco in </w:t>
      </w:r>
      <w:r w:rsidR="00DF3AA2" w:rsidRPr="00DF3AA2">
        <w:rPr>
          <w:rFonts w:ascii="Century Gothic" w:hAnsi="Century Gothic"/>
          <w:sz w:val="20"/>
          <w:szCs w:val="20"/>
        </w:rPr>
        <w:t>1945</w:t>
      </w:r>
      <w:r w:rsidR="00E77809" w:rsidRPr="00DF3AA2">
        <w:rPr>
          <w:rFonts w:ascii="Century Gothic" w:hAnsi="Century Gothic"/>
          <w:sz w:val="20"/>
          <w:szCs w:val="20"/>
        </w:rPr>
        <w:t xml:space="preserve"> to write the </w:t>
      </w:r>
      <w:r w:rsidR="00E77809" w:rsidRPr="00DF3AA2">
        <w:rPr>
          <w:rFonts w:ascii="Century Gothic" w:hAnsi="Century Gothic"/>
          <w:b/>
          <w:sz w:val="20"/>
          <w:szCs w:val="20"/>
        </w:rPr>
        <w:t>UN Charter</w:t>
      </w:r>
      <w:r w:rsidRPr="00DF3AA2">
        <w:rPr>
          <w:rFonts w:ascii="Century Gothic" w:hAnsi="Century Gothic"/>
          <w:sz w:val="20"/>
          <w:szCs w:val="20"/>
        </w:rPr>
        <w:t xml:space="preserve">, there were 50 countries in the world. These 50 countries signed the </w:t>
      </w:r>
      <w:r w:rsidR="00E77809" w:rsidRPr="00DF3AA2">
        <w:rPr>
          <w:rFonts w:ascii="Century Gothic" w:hAnsi="Century Gothic"/>
          <w:b/>
          <w:sz w:val="20"/>
          <w:szCs w:val="20"/>
        </w:rPr>
        <w:t>UN Ch</w:t>
      </w:r>
      <w:r w:rsidRPr="00DF3AA2">
        <w:rPr>
          <w:rFonts w:ascii="Century Gothic" w:hAnsi="Century Gothic"/>
          <w:b/>
          <w:sz w:val="20"/>
          <w:szCs w:val="20"/>
        </w:rPr>
        <w:t>arter</w:t>
      </w:r>
      <w:r w:rsidRPr="00DF3AA2">
        <w:rPr>
          <w:rFonts w:ascii="Century Gothic" w:hAnsi="Century Gothic"/>
          <w:sz w:val="20"/>
          <w:szCs w:val="20"/>
        </w:rPr>
        <w:t xml:space="preserve"> and became </w:t>
      </w:r>
      <w:r w:rsidRPr="00DF3AA2">
        <w:rPr>
          <w:rFonts w:ascii="Century Gothic" w:hAnsi="Century Gothic"/>
          <w:b/>
          <w:sz w:val="20"/>
          <w:szCs w:val="20"/>
        </w:rPr>
        <w:t>member states</w:t>
      </w:r>
      <w:r w:rsidRPr="00DF3AA2">
        <w:rPr>
          <w:rFonts w:ascii="Century Gothic" w:hAnsi="Century Gothic"/>
          <w:sz w:val="20"/>
          <w:szCs w:val="20"/>
        </w:rPr>
        <w:t xml:space="preserve"> of the United Nations. </w:t>
      </w:r>
      <w:r w:rsidR="00DF3AA2" w:rsidRPr="00DF3AA2">
        <w:rPr>
          <w:rFonts w:ascii="Century Gothic" w:hAnsi="Century Gothic"/>
          <w:sz w:val="20"/>
          <w:szCs w:val="20"/>
        </w:rPr>
        <w:t xml:space="preserve"> They were the founding members of the UN.</w:t>
      </w:r>
    </w:p>
    <w:p w:rsidR="00DF3AA2" w:rsidRPr="00DF3AA2" w:rsidRDefault="00DF3AA2">
      <w:pPr>
        <w:rPr>
          <w:rFonts w:ascii="Century Gothic" w:hAnsi="Century Gothic"/>
          <w:sz w:val="20"/>
          <w:szCs w:val="20"/>
        </w:rPr>
      </w:pPr>
    </w:p>
    <w:p w:rsidR="00E77809" w:rsidRPr="00DF3AA2" w:rsidRDefault="00DF3AA2">
      <w:pPr>
        <w:rPr>
          <w:rFonts w:ascii="Century Gothic" w:hAnsi="Century Gothic"/>
          <w:b/>
          <w:sz w:val="20"/>
          <w:szCs w:val="20"/>
        </w:rPr>
      </w:pPr>
      <w:r w:rsidRPr="00DF3AA2">
        <w:rPr>
          <w:rFonts w:ascii="Century Gothic" w:hAnsi="Century Gothic"/>
          <w:sz w:val="20"/>
          <w:szCs w:val="20"/>
        </w:rPr>
        <w:t xml:space="preserve">In 1945, </w:t>
      </w:r>
      <w:r w:rsidR="00462FF9" w:rsidRPr="00DF3AA2">
        <w:rPr>
          <w:rFonts w:ascii="Century Gothic" w:hAnsi="Century Gothic"/>
          <w:sz w:val="20"/>
          <w:szCs w:val="20"/>
        </w:rPr>
        <w:t xml:space="preserve">there were many places in the world that wanted </w:t>
      </w:r>
      <w:r w:rsidR="00494EA0" w:rsidRPr="00DF3AA2">
        <w:rPr>
          <w:rFonts w:ascii="Century Gothic" w:hAnsi="Century Gothic"/>
          <w:b/>
          <w:sz w:val="20"/>
          <w:szCs w:val="20"/>
        </w:rPr>
        <w:t>independence</w:t>
      </w:r>
      <w:r w:rsidR="00462FF9" w:rsidRPr="00DF3AA2">
        <w:rPr>
          <w:rFonts w:ascii="Century Gothic" w:hAnsi="Century Gothic"/>
          <w:sz w:val="20"/>
          <w:szCs w:val="20"/>
        </w:rPr>
        <w:t xml:space="preserve"> but were </w:t>
      </w:r>
      <w:r w:rsidR="00462FF9" w:rsidRPr="00DF3AA2">
        <w:rPr>
          <w:rFonts w:ascii="Century Gothic" w:hAnsi="Century Gothic"/>
          <w:b/>
          <w:sz w:val="20"/>
          <w:szCs w:val="20"/>
        </w:rPr>
        <w:t>colonies</w:t>
      </w:r>
      <w:r w:rsidR="00462FF9" w:rsidRPr="00DF3AA2">
        <w:rPr>
          <w:rFonts w:ascii="Century Gothic" w:hAnsi="Century Gothic"/>
          <w:sz w:val="20"/>
          <w:szCs w:val="20"/>
        </w:rPr>
        <w:t xml:space="preserve">. </w:t>
      </w:r>
      <w:r w:rsidR="00494EA0" w:rsidRPr="00DF3AA2">
        <w:rPr>
          <w:rFonts w:ascii="Century Gothic" w:hAnsi="Century Gothic"/>
          <w:sz w:val="20"/>
          <w:szCs w:val="20"/>
        </w:rPr>
        <w:t>To help these countries become independent</w:t>
      </w:r>
      <w:r w:rsidR="007749C3" w:rsidRPr="00DF3AA2">
        <w:rPr>
          <w:rFonts w:ascii="Century Gothic" w:hAnsi="Century Gothic"/>
          <w:sz w:val="20"/>
          <w:szCs w:val="20"/>
        </w:rPr>
        <w:t>,</w:t>
      </w:r>
      <w:r w:rsidR="00494EA0" w:rsidRPr="00DF3AA2">
        <w:rPr>
          <w:rFonts w:ascii="Century Gothic" w:hAnsi="Century Gothic"/>
          <w:sz w:val="20"/>
          <w:szCs w:val="20"/>
        </w:rPr>
        <w:t xml:space="preserve"> a</w:t>
      </w:r>
      <w:r w:rsidR="00462FF9" w:rsidRPr="00DF3AA2">
        <w:rPr>
          <w:rFonts w:ascii="Century Gothic" w:hAnsi="Century Gothic"/>
          <w:sz w:val="20"/>
          <w:szCs w:val="20"/>
        </w:rPr>
        <w:t xml:space="preserve"> </w:t>
      </w:r>
      <w:r w:rsidR="00462FF9" w:rsidRPr="00DF3AA2">
        <w:rPr>
          <w:rFonts w:ascii="Century Gothic" w:hAnsi="Century Gothic"/>
          <w:b/>
          <w:sz w:val="20"/>
          <w:szCs w:val="20"/>
        </w:rPr>
        <w:t xml:space="preserve">UN </w:t>
      </w:r>
      <w:r w:rsidR="00494EA0" w:rsidRPr="00DF3AA2">
        <w:rPr>
          <w:rFonts w:ascii="Century Gothic" w:hAnsi="Century Gothic"/>
          <w:b/>
          <w:sz w:val="20"/>
          <w:szCs w:val="20"/>
        </w:rPr>
        <w:t>agency</w:t>
      </w:r>
      <w:r w:rsidR="00494EA0" w:rsidRPr="00DF3AA2">
        <w:rPr>
          <w:rFonts w:ascii="Century Gothic" w:hAnsi="Century Gothic"/>
          <w:sz w:val="20"/>
          <w:szCs w:val="20"/>
        </w:rPr>
        <w:t xml:space="preserve"> that created. This agency was called </w:t>
      </w:r>
      <w:r w:rsidR="00E77809" w:rsidRPr="00DF3AA2">
        <w:rPr>
          <w:rFonts w:ascii="Century Gothic" w:hAnsi="Century Gothic"/>
          <w:sz w:val="20"/>
          <w:szCs w:val="20"/>
          <w:u w:val="single"/>
        </w:rPr>
        <w:t>Trusteeship Council</w:t>
      </w:r>
      <w:r w:rsidR="00E77809" w:rsidRPr="00DF3AA2">
        <w:rPr>
          <w:rFonts w:ascii="Century Gothic" w:hAnsi="Century Gothic"/>
          <w:sz w:val="20"/>
          <w:szCs w:val="20"/>
        </w:rPr>
        <w:t xml:space="preserve">. The goal of this agency was to help countries that were </w:t>
      </w:r>
      <w:r w:rsidR="00E77809" w:rsidRPr="00DF3AA2">
        <w:rPr>
          <w:rFonts w:ascii="Century Gothic" w:hAnsi="Century Gothic"/>
          <w:b/>
          <w:sz w:val="20"/>
          <w:szCs w:val="20"/>
        </w:rPr>
        <w:t>colonies</w:t>
      </w:r>
      <w:r w:rsidR="00E77809" w:rsidRPr="00DF3AA2">
        <w:rPr>
          <w:rFonts w:ascii="Century Gothic" w:hAnsi="Century Gothic"/>
          <w:sz w:val="20"/>
          <w:szCs w:val="20"/>
        </w:rPr>
        <w:t xml:space="preserve"> become </w:t>
      </w:r>
      <w:r w:rsidR="00E77809" w:rsidRPr="00DF3AA2">
        <w:rPr>
          <w:rFonts w:ascii="Century Gothic" w:hAnsi="Century Gothic"/>
          <w:b/>
          <w:sz w:val="20"/>
          <w:szCs w:val="20"/>
        </w:rPr>
        <w:t>independent</w:t>
      </w:r>
      <w:r w:rsidR="00E77809" w:rsidRPr="00DF3AA2">
        <w:rPr>
          <w:rFonts w:ascii="Century Gothic" w:hAnsi="Century Gothic"/>
          <w:sz w:val="20"/>
          <w:szCs w:val="20"/>
        </w:rPr>
        <w:t xml:space="preserve"> countries. </w:t>
      </w:r>
    </w:p>
    <w:p w:rsidR="00494EA0" w:rsidRPr="00DF3AA2" w:rsidRDefault="00494EA0">
      <w:pPr>
        <w:rPr>
          <w:rFonts w:ascii="Century Gothic" w:hAnsi="Century Gothic"/>
          <w:b/>
          <w:sz w:val="20"/>
          <w:szCs w:val="20"/>
        </w:rPr>
      </w:pPr>
    </w:p>
    <w:p w:rsidR="00494EA0" w:rsidRPr="00DF3AA2" w:rsidRDefault="00E77809" w:rsidP="007749C3">
      <w:pPr>
        <w:rPr>
          <w:rFonts w:ascii="Century Gothic" w:hAnsi="Century Gothic"/>
          <w:sz w:val="20"/>
          <w:szCs w:val="20"/>
        </w:rPr>
      </w:pPr>
      <w:r w:rsidRPr="00DF3AA2">
        <w:rPr>
          <w:rFonts w:ascii="Century Gothic" w:hAnsi="Century Gothic"/>
          <w:sz w:val="20"/>
          <w:szCs w:val="20"/>
        </w:rPr>
        <w:t xml:space="preserve">Over the last 70 years, many colonies have become independent countries. These countries are </w:t>
      </w:r>
      <w:r w:rsidRPr="00DF3AA2">
        <w:rPr>
          <w:rFonts w:ascii="Century Gothic" w:hAnsi="Century Gothic"/>
          <w:b/>
          <w:sz w:val="20"/>
          <w:szCs w:val="20"/>
        </w:rPr>
        <w:t>member states</w:t>
      </w:r>
      <w:r w:rsidRPr="00DF3AA2">
        <w:rPr>
          <w:rFonts w:ascii="Century Gothic" w:hAnsi="Century Gothic"/>
          <w:sz w:val="20"/>
          <w:szCs w:val="20"/>
        </w:rPr>
        <w:t xml:space="preserve"> of the UN. They are called member states because they are “members of the UN” and they are states. When talking about global issues, “states” is a synonymy for countries. </w:t>
      </w:r>
    </w:p>
    <w:p w:rsidR="00494EA0" w:rsidRPr="00DF3AA2" w:rsidRDefault="00494EA0">
      <w:pPr>
        <w:rPr>
          <w:rFonts w:ascii="Century Gothic" w:hAnsi="Century Gothic"/>
          <w:sz w:val="20"/>
          <w:szCs w:val="20"/>
        </w:rPr>
      </w:pPr>
    </w:p>
    <w:tbl>
      <w:tblPr>
        <w:tblStyle w:val="TableGrid"/>
        <w:tblpPr w:leftFromText="180" w:rightFromText="180" w:vertAnchor="text" w:horzAnchor="page" w:tblpX="1009" w:tblpY="-99"/>
        <w:tblW w:w="10440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7749C3" w:rsidRPr="00DF3AA2" w:rsidTr="007749C3">
        <w:tc>
          <w:tcPr>
            <w:tcW w:w="10440" w:type="dxa"/>
            <w:shd w:val="clear" w:color="auto" w:fill="000000" w:themeFill="text1"/>
          </w:tcPr>
          <w:p w:rsidR="007749C3" w:rsidRPr="00DF3AA2" w:rsidRDefault="007749C3" w:rsidP="007749C3">
            <w:pPr>
              <w:pStyle w:val="normal0"/>
              <w:keepNext/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</w:pPr>
            <w:r w:rsidRPr="00DF3AA2">
              <w:rPr>
                <w:rFonts w:ascii="Century Gothic" w:hAnsi="Century Gothic"/>
                <w:b/>
                <w:color w:val="FFFFFF" w:themeColor="background1"/>
                <w:sz w:val="20"/>
                <w:szCs w:val="20"/>
              </w:rPr>
              <w:t>Member States</w:t>
            </w:r>
          </w:p>
        </w:tc>
      </w:tr>
      <w:tr w:rsidR="007749C3" w:rsidRPr="00DF3AA2" w:rsidTr="007749C3">
        <w:tc>
          <w:tcPr>
            <w:tcW w:w="10440" w:type="dxa"/>
          </w:tcPr>
          <w:p w:rsidR="007749C3" w:rsidRPr="00DF3AA2" w:rsidRDefault="00DF3AA2" w:rsidP="007749C3">
            <w:pPr>
              <w:rPr>
                <w:rFonts w:ascii="Century Gothic" w:hAnsi="Century Gothic"/>
                <w:sz w:val="20"/>
                <w:szCs w:val="20"/>
              </w:rPr>
            </w:pPr>
            <w:r w:rsidRPr="00DF3AA2">
              <w:rPr>
                <w:rFonts w:ascii="Century Gothic" w:hAnsi="Century Gothic"/>
                <w:sz w:val="20"/>
                <w:szCs w:val="20"/>
              </w:rPr>
              <w:t xml:space="preserve">A </w:t>
            </w:r>
            <w:r w:rsidR="007749C3" w:rsidRPr="00DF3AA2">
              <w:rPr>
                <w:rFonts w:ascii="Century Gothic" w:hAnsi="Century Gothic"/>
                <w:sz w:val="20"/>
                <w:szCs w:val="20"/>
              </w:rPr>
              <w:t>country that is a full participant in the United Nations and respected as a country by all other countries in the world.</w:t>
            </w:r>
          </w:p>
          <w:p w:rsidR="007749C3" w:rsidRPr="00DF3AA2" w:rsidRDefault="007749C3" w:rsidP="007749C3">
            <w:pPr>
              <w:pStyle w:val="normal0"/>
              <w:keepNext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E77809" w:rsidRDefault="00E77809">
      <w:pPr>
        <w:rPr>
          <w:rFonts w:ascii="Century Gothic" w:hAnsi="Century Gothic"/>
          <w:sz w:val="20"/>
          <w:szCs w:val="20"/>
        </w:rPr>
      </w:pPr>
      <w:r w:rsidRPr="00DF3AA2">
        <w:rPr>
          <w:rFonts w:ascii="Century Gothic" w:hAnsi="Century Gothic"/>
          <w:sz w:val="20"/>
          <w:szCs w:val="20"/>
        </w:rPr>
        <w:t xml:space="preserve">To become a </w:t>
      </w:r>
      <w:r w:rsidRPr="00DF3AA2">
        <w:rPr>
          <w:rFonts w:ascii="Century Gothic" w:hAnsi="Century Gothic"/>
          <w:b/>
          <w:sz w:val="20"/>
          <w:szCs w:val="20"/>
        </w:rPr>
        <w:t>member state</w:t>
      </w:r>
      <w:r w:rsidRPr="00DF3AA2">
        <w:rPr>
          <w:rFonts w:ascii="Century Gothic" w:hAnsi="Century Gothic"/>
          <w:sz w:val="20"/>
          <w:szCs w:val="20"/>
        </w:rPr>
        <w:t xml:space="preserve">, the UN </w:t>
      </w:r>
      <w:r w:rsidRPr="00DF3AA2">
        <w:rPr>
          <w:rFonts w:ascii="Century Gothic" w:hAnsi="Century Gothic"/>
          <w:b/>
          <w:sz w:val="20"/>
          <w:szCs w:val="20"/>
        </w:rPr>
        <w:t>Security Council</w:t>
      </w:r>
      <w:r w:rsidRPr="00DF3AA2">
        <w:rPr>
          <w:rFonts w:ascii="Century Gothic" w:hAnsi="Century Gothic"/>
          <w:sz w:val="20"/>
          <w:szCs w:val="20"/>
        </w:rPr>
        <w:t xml:space="preserve"> must vote to accept the country into the UN. In 2015, there are 193 countries that are member states of the UN. </w:t>
      </w:r>
    </w:p>
    <w:p w:rsidR="00DF3AA2" w:rsidRPr="00DF3AA2" w:rsidRDefault="00DF3AA2">
      <w:pPr>
        <w:rPr>
          <w:rFonts w:ascii="Century Gothic" w:hAnsi="Century Gothic"/>
          <w:sz w:val="20"/>
          <w:szCs w:val="20"/>
        </w:rPr>
      </w:pPr>
    </w:p>
    <w:p w:rsidR="007749C3" w:rsidRDefault="007749C3" w:rsidP="007749C3">
      <w:pPr>
        <w:rPr>
          <w:sz w:val="20"/>
          <w:szCs w:val="20"/>
        </w:rPr>
      </w:pPr>
    </w:p>
    <w:p w:rsidR="007749C3" w:rsidRPr="00865F27" w:rsidRDefault="00DF3AA2" w:rsidP="007749C3">
      <w:pPr>
        <w:rPr>
          <w:rFonts w:ascii="Century Gothic" w:hAnsi="Century Gothic"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0" allowOverlap="0" wp14:anchorId="3FF7C580" wp14:editId="1F60A0C2">
            <wp:simplePos x="0" y="0"/>
            <wp:positionH relativeFrom="margin">
              <wp:posOffset>-685800</wp:posOffset>
            </wp:positionH>
            <wp:positionV relativeFrom="paragraph">
              <wp:posOffset>15240</wp:posOffset>
            </wp:positionV>
            <wp:extent cx="466725" cy="466725"/>
            <wp:effectExtent l="0" t="0" r="0" b="0"/>
            <wp:wrapThrough wrapText="bothSides">
              <wp:wrapPolygon edited="0">
                <wp:start x="2351" y="0"/>
                <wp:lineTo x="0" y="3527"/>
                <wp:lineTo x="0" y="16457"/>
                <wp:lineTo x="3527" y="19984"/>
                <wp:lineTo x="16457" y="19984"/>
                <wp:lineTo x="19984" y="16457"/>
                <wp:lineTo x="19984" y="4702"/>
                <wp:lineTo x="16457" y="0"/>
                <wp:lineTo x="2351" y="0"/>
              </wp:wrapPolygon>
            </wp:wrapThrough>
            <wp:docPr id="7" name="Picture 7" descr="Description: http://images.onlinelabels.com/images/clip-art/Anonymous/Anonymous_stop_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Description: http://images.onlinelabels.com/images/clip-art/Anonymous/Anonymous_stop_sig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9C3">
        <w:rPr>
          <w:rFonts w:ascii="Century Gothic" w:hAnsi="Century Gothic"/>
          <w:sz w:val="20"/>
          <w:szCs w:val="20"/>
        </w:rPr>
        <w:t>____________________</w:t>
      </w:r>
      <w:r w:rsidR="007749C3" w:rsidRPr="00865F27">
        <w:rPr>
          <w:rFonts w:ascii="Century Gothic" w:hAnsi="Century Gothic"/>
          <w:sz w:val="20"/>
          <w:szCs w:val="20"/>
        </w:rPr>
        <w:t>__</w:t>
      </w:r>
      <w:r w:rsidR="007749C3">
        <w:rPr>
          <w:rFonts w:ascii="Century Gothic" w:hAnsi="Century Gothic"/>
          <w:sz w:val="20"/>
          <w:szCs w:val="20"/>
        </w:rPr>
        <w:t>_</w:t>
      </w:r>
      <w:r w:rsidR="007749C3" w:rsidRPr="00865F27">
        <w:rPr>
          <w:rFonts w:ascii="Century Gothic" w:hAnsi="Century Gothic"/>
          <w:sz w:val="20"/>
          <w:szCs w:val="20"/>
        </w:rPr>
        <w:t>____</w:t>
      </w:r>
      <w:r w:rsidR="007749C3" w:rsidRPr="00865F27">
        <w:rPr>
          <w:rFonts w:ascii="Century Gothic" w:hAnsi="Century Gothic"/>
          <w:b/>
          <w:sz w:val="20"/>
          <w:szCs w:val="20"/>
        </w:rPr>
        <w:t>Comprehension Check</w:t>
      </w:r>
      <w:r w:rsidR="007749C3" w:rsidRPr="00865F27">
        <w:rPr>
          <w:rFonts w:ascii="Century Gothic" w:hAnsi="Century Gothic"/>
          <w:sz w:val="20"/>
          <w:szCs w:val="20"/>
        </w:rPr>
        <w:t>_____</w:t>
      </w:r>
      <w:r w:rsidR="007749C3">
        <w:rPr>
          <w:rFonts w:ascii="Century Gothic" w:hAnsi="Century Gothic"/>
          <w:sz w:val="20"/>
          <w:szCs w:val="20"/>
        </w:rPr>
        <w:t>_________________</w:t>
      </w:r>
      <w:r w:rsidR="007749C3" w:rsidRPr="00865F27">
        <w:rPr>
          <w:rFonts w:ascii="Century Gothic" w:hAnsi="Century Gothic"/>
          <w:sz w:val="20"/>
          <w:szCs w:val="20"/>
        </w:rPr>
        <w:t>______________</w:t>
      </w:r>
    </w:p>
    <w:p w:rsidR="007749C3" w:rsidRDefault="007749C3" w:rsidP="007749C3">
      <w:pPr>
        <w:rPr>
          <w:sz w:val="20"/>
          <w:szCs w:val="20"/>
        </w:rPr>
      </w:pPr>
    </w:p>
    <w:p w:rsidR="00494EA0" w:rsidRDefault="00DF3AA2" w:rsidP="00DF3AA2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DF3AA2">
        <w:rPr>
          <w:rFonts w:ascii="Century Gothic" w:hAnsi="Century Gothic"/>
          <w:sz w:val="20"/>
          <w:szCs w:val="20"/>
        </w:rPr>
        <w:t>How many countries were founding members of the UN in 1945? ______________</w:t>
      </w:r>
    </w:p>
    <w:p w:rsidR="00DF3AA2" w:rsidRPr="00DF3AA2" w:rsidRDefault="00DF3AA2" w:rsidP="00DF3AA2">
      <w:pPr>
        <w:pStyle w:val="ListParagraph"/>
        <w:rPr>
          <w:rFonts w:ascii="Century Gothic" w:hAnsi="Century Gothic"/>
          <w:sz w:val="20"/>
          <w:szCs w:val="20"/>
        </w:rPr>
      </w:pPr>
    </w:p>
    <w:p w:rsidR="00DF3AA2" w:rsidRDefault="00DF3AA2" w:rsidP="00DF3AA2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How many countries are members of the UN in 2015? ____________</w:t>
      </w:r>
    </w:p>
    <w:p w:rsidR="00DF3AA2" w:rsidRDefault="00DF3AA2" w:rsidP="00DF3AA2">
      <w:pPr>
        <w:rPr>
          <w:rFonts w:ascii="Century Gothic" w:hAnsi="Century Gothic"/>
          <w:sz w:val="20"/>
          <w:szCs w:val="20"/>
        </w:rPr>
      </w:pPr>
    </w:p>
    <w:p w:rsidR="00DF3AA2" w:rsidRPr="00DF3AA2" w:rsidRDefault="00DF3AA2" w:rsidP="00DF3AA2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DF3AA2">
        <w:rPr>
          <w:rFonts w:ascii="Century Gothic" w:hAnsi="Century Gothic"/>
          <w:sz w:val="20"/>
          <w:szCs w:val="20"/>
        </w:rPr>
        <w:t xml:space="preserve">Which part of the UN decides if a country can be a member state? </w:t>
      </w:r>
    </w:p>
    <w:p w:rsidR="00DF3AA2" w:rsidRPr="00DF3AA2" w:rsidRDefault="00DF3AA2" w:rsidP="00DF3AA2">
      <w:pPr>
        <w:rPr>
          <w:rFonts w:ascii="Century Gothic" w:hAnsi="Century Gothic"/>
          <w:sz w:val="20"/>
          <w:szCs w:val="20"/>
        </w:rPr>
      </w:pPr>
    </w:p>
    <w:p w:rsidR="00DF3AA2" w:rsidRDefault="00DF3AA2" w:rsidP="00DF3AA2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 General Assembly</w:t>
      </w:r>
    </w:p>
    <w:p w:rsidR="00DF3AA2" w:rsidRDefault="00DF3AA2" w:rsidP="00DF3AA2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The Trusteeship Council </w:t>
      </w:r>
    </w:p>
    <w:p w:rsidR="00DF3AA2" w:rsidRDefault="00DF3AA2" w:rsidP="00DF3AA2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The Secretary General </w:t>
      </w:r>
    </w:p>
    <w:p w:rsidR="00494EA0" w:rsidRPr="00DF3AA2" w:rsidRDefault="00DF3AA2" w:rsidP="00DF3AA2">
      <w:pPr>
        <w:pStyle w:val="ListParagraph"/>
        <w:numPr>
          <w:ilvl w:val="1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 Security Council</w:t>
      </w:r>
    </w:p>
    <w:p w:rsidR="00494EA0" w:rsidRDefault="00DF3AA2" w:rsidP="00494EA0">
      <w:pPr>
        <w:pStyle w:val="normal0"/>
        <w:keepNext/>
        <w:shd w:val="clear" w:color="auto" w:fill="FFFFFF" w:themeFill="background1"/>
        <w:jc w:val="center"/>
        <w:rPr>
          <w:rFonts w:ascii="Century Gothic" w:hAnsi="Century Gothic"/>
          <w:b/>
          <w:sz w:val="28"/>
          <w:szCs w:val="28"/>
          <w:u w:val="single"/>
        </w:rPr>
      </w:pPr>
      <w:r>
        <w:rPr>
          <w:rFonts w:ascii="Century Gothic" w:hAnsi="Century Gothic"/>
          <w:b/>
          <w:sz w:val="28"/>
          <w:szCs w:val="28"/>
          <w:u w:val="single"/>
        </w:rPr>
        <w:lastRenderedPageBreak/>
        <w:t>How</w:t>
      </w:r>
      <w:r w:rsidR="00494EA0" w:rsidRPr="00494EA0">
        <w:rPr>
          <w:rFonts w:ascii="Century Gothic" w:hAnsi="Century Gothic"/>
          <w:b/>
          <w:sz w:val="28"/>
          <w:szCs w:val="28"/>
          <w:u w:val="single"/>
        </w:rPr>
        <w:t xml:space="preserve"> South Sudan Became A Member State</w:t>
      </w:r>
    </w:p>
    <w:p w:rsidR="000B491F" w:rsidRDefault="000B491F" w:rsidP="00494EA0">
      <w:pPr>
        <w:pStyle w:val="normal0"/>
        <w:keepNext/>
        <w:shd w:val="clear" w:color="auto" w:fill="FFFFFF" w:themeFill="background1"/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tbl>
      <w:tblPr>
        <w:tblStyle w:val="TableGrid"/>
        <w:tblW w:w="10440" w:type="dxa"/>
        <w:tblInd w:w="-792" w:type="dxa"/>
        <w:tblLook w:val="04A0" w:firstRow="1" w:lastRow="0" w:firstColumn="1" w:lastColumn="0" w:noHBand="0" w:noVBand="1"/>
      </w:tblPr>
      <w:tblGrid>
        <w:gridCol w:w="1440"/>
        <w:gridCol w:w="9000"/>
      </w:tblGrid>
      <w:tr w:rsidR="000B491F" w:rsidRPr="00494EA0" w:rsidTr="00C5662D">
        <w:tc>
          <w:tcPr>
            <w:tcW w:w="1440" w:type="dxa"/>
          </w:tcPr>
          <w:p w:rsidR="000B491F" w:rsidRPr="00494EA0" w:rsidRDefault="000B491F" w:rsidP="00C5662D">
            <w:pPr>
              <w:pStyle w:val="normal0"/>
              <w:rPr>
                <w:rFonts w:ascii="Century Gothic" w:hAnsi="Century Gothic"/>
                <w:b/>
                <w:sz w:val="20"/>
                <w:szCs w:val="20"/>
              </w:rPr>
            </w:pPr>
            <w:r w:rsidRPr="00494EA0">
              <w:rPr>
                <w:rFonts w:ascii="Century Gothic" w:hAnsi="Century Gothic"/>
                <w:b/>
                <w:sz w:val="20"/>
                <w:szCs w:val="20"/>
              </w:rPr>
              <w:t>Important Terms</w:t>
            </w:r>
          </w:p>
        </w:tc>
        <w:tc>
          <w:tcPr>
            <w:tcW w:w="9000" w:type="dxa"/>
          </w:tcPr>
          <w:p w:rsidR="000B491F" w:rsidRPr="00494EA0" w:rsidRDefault="000B491F" w:rsidP="000B491F">
            <w:pPr>
              <w:pStyle w:val="normal0"/>
              <w:shd w:val="clear" w:color="auto" w:fill="FFFFFF" w:themeFill="background1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0B491F" w:rsidRDefault="000B491F" w:rsidP="000B491F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>Crops: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Fruits and vegetables that people farm</w:t>
            </w:r>
          </w:p>
          <w:p w:rsidR="000B491F" w:rsidRDefault="000B491F" w:rsidP="000B491F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>Rural: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16E2F">
              <w:rPr>
                <w:rFonts w:ascii="Century Gothic" w:hAnsi="Century Gothic"/>
                <w:sz w:val="20"/>
                <w:szCs w:val="20"/>
              </w:rPr>
              <w:t>farming area, no cities</w:t>
            </w:r>
          </w:p>
          <w:p w:rsidR="000B491F" w:rsidRDefault="000B491F" w:rsidP="000B491F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>Urban: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16E2F">
              <w:rPr>
                <w:rFonts w:ascii="Century Gothic" w:hAnsi="Century Gothic"/>
                <w:sz w:val="20"/>
                <w:szCs w:val="20"/>
              </w:rPr>
              <w:t xml:space="preserve">area </w:t>
            </w:r>
            <w:r>
              <w:rPr>
                <w:rFonts w:ascii="Century Gothic" w:hAnsi="Century Gothic"/>
                <w:sz w:val="20"/>
                <w:szCs w:val="20"/>
              </w:rPr>
              <w:t>where people live close together in cities</w:t>
            </w:r>
          </w:p>
          <w:p w:rsidR="000B491F" w:rsidRDefault="000B491F" w:rsidP="000B491F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 xml:space="preserve">Resources: </w:t>
            </w:r>
            <w:r>
              <w:rPr>
                <w:rFonts w:ascii="Century Gothic" w:eastAsia="Questrial" w:hAnsi="Century Gothic" w:cs="Questrial"/>
                <w:sz w:val="20"/>
                <w:szCs w:val="20"/>
              </w:rPr>
              <w:t>Things people need</w:t>
            </w:r>
          </w:p>
          <w:p w:rsidR="000B491F" w:rsidRDefault="000B491F" w:rsidP="000B491F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>Refugees: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People who have to leave their home because they are in danger.</w:t>
            </w:r>
          </w:p>
          <w:p w:rsidR="000B491F" w:rsidRDefault="000B491F" w:rsidP="000B491F">
            <w:pPr>
              <w:pStyle w:val="normal0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hanging="36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Questrial" w:hAnsi="Century Gothic" w:cs="Questrial"/>
                <w:b/>
                <w:sz w:val="20"/>
                <w:szCs w:val="20"/>
              </w:rPr>
              <w:t>Refugee camps: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Temporary (not permanent) places where refugees can live</w:t>
            </w:r>
          </w:p>
          <w:p w:rsidR="000B491F" w:rsidRPr="00494EA0" w:rsidRDefault="000B491F" w:rsidP="00C5662D">
            <w:pPr>
              <w:pStyle w:val="normal0"/>
              <w:shd w:val="clear" w:color="auto" w:fill="FFFFFF" w:themeFill="background1"/>
              <w:spacing w:line="276" w:lineRule="auto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0B491F" w:rsidRDefault="000B491F">
      <w:pPr>
        <w:rPr>
          <w:rFonts w:ascii="Century Gothic" w:hAnsi="Century Gothic"/>
          <w:sz w:val="20"/>
          <w:szCs w:val="20"/>
        </w:rPr>
      </w:pPr>
    </w:p>
    <w:p w:rsidR="007749C3" w:rsidRDefault="00E77809">
      <w:pPr>
        <w:rPr>
          <w:rFonts w:ascii="Century Gothic" w:hAnsi="Century Gothic"/>
          <w:sz w:val="20"/>
          <w:szCs w:val="20"/>
        </w:rPr>
      </w:pPr>
      <w:r w:rsidRPr="00C16E2F">
        <w:rPr>
          <w:rFonts w:ascii="Century Gothic" w:hAnsi="Century Gothic"/>
          <w:sz w:val="20"/>
          <w:szCs w:val="20"/>
        </w:rPr>
        <w:t>In 2011, the 193</w:t>
      </w:r>
      <w:r w:rsidRPr="00C16E2F">
        <w:rPr>
          <w:rFonts w:ascii="Century Gothic" w:hAnsi="Century Gothic"/>
          <w:sz w:val="20"/>
          <w:szCs w:val="20"/>
          <w:vertAlign w:val="superscript"/>
        </w:rPr>
        <w:t>rd</w:t>
      </w:r>
      <w:r w:rsidRPr="00C16E2F">
        <w:rPr>
          <w:rFonts w:ascii="Century Gothic" w:hAnsi="Century Gothic"/>
          <w:sz w:val="20"/>
          <w:szCs w:val="20"/>
        </w:rPr>
        <w:t xml:space="preserve">, country joined the UN. This country is called South Sudan. Read the information in the box below to learn how and why South Sudan became an </w:t>
      </w:r>
      <w:r w:rsidRPr="00C16E2F">
        <w:rPr>
          <w:rFonts w:ascii="Century Gothic" w:hAnsi="Century Gothic"/>
          <w:b/>
          <w:sz w:val="20"/>
          <w:szCs w:val="20"/>
        </w:rPr>
        <w:t>independent member state</w:t>
      </w:r>
      <w:r w:rsidRPr="00C16E2F">
        <w:rPr>
          <w:rFonts w:ascii="Century Gothic" w:hAnsi="Century Gothic"/>
          <w:sz w:val="20"/>
          <w:szCs w:val="20"/>
        </w:rPr>
        <w:t xml:space="preserve"> of the UN. </w:t>
      </w:r>
    </w:p>
    <w:p w:rsidR="000B491F" w:rsidRDefault="000B491F">
      <w:pPr>
        <w:rPr>
          <w:rFonts w:ascii="Century Gothic" w:hAnsi="Century Gothic"/>
          <w:sz w:val="20"/>
          <w:szCs w:val="20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7016"/>
        <w:gridCol w:w="5"/>
      </w:tblGrid>
      <w:tr w:rsidR="000B491F" w:rsidRPr="00D37CD3" w:rsidTr="000B491F">
        <w:tc>
          <w:tcPr>
            <w:tcW w:w="3420" w:type="dxa"/>
            <w:shd w:val="clear" w:color="auto" w:fill="000000"/>
          </w:tcPr>
          <w:p w:rsidR="000B491F" w:rsidRPr="00D37CD3" w:rsidRDefault="000B491F" w:rsidP="00C5662D">
            <w:pPr>
              <w:pStyle w:val="normal0"/>
              <w:keepNext/>
              <w:rPr>
                <w:rFonts w:ascii="Century Gothic" w:hAnsi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FFFF"/>
                <w:sz w:val="20"/>
                <w:szCs w:val="20"/>
              </w:rPr>
              <w:t>Majority</w:t>
            </w:r>
          </w:p>
        </w:tc>
        <w:tc>
          <w:tcPr>
            <w:tcW w:w="7020" w:type="dxa"/>
            <w:gridSpan w:val="2"/>
            <w:shd w:val="clear" w:color="auto" w:fill="000000"/>
          </w:tcPr>
          <w:p w:rsidR="000B491F" w:rsidRPr="00D37CD3" w:rsidRDefault="000B491F" w:rsidP="000B491F">
            <w:pPr>
              <w:pStyle w:val="normal0"/>
              <w:keepNext/>
              <w:rPr>
                <w:rFonts w:ascii="Century Gothic" w:hAnsi="Century Gothic"/>
                <w:b/>
                <w:color w:val="FFFFFF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FFFFFF"/>
                <w:sz w:val="20"/>
                <w:szCs w:val="20"/>
              </w:rPr>
              <w:t>Pass/Passed</w:t>
            </w:r>
          </w:p>
        </w:tc>
      </w:tr>
      <w:tr w:rsidR="000B491F" w:rsidRPr="00D37CD3" w:rsidTr="000B491F">
        <w:trPr>
          <w:gridAfter w:val="1"/>
        </w:trPr>
        <w:tc>
          <w:tcPr>
            <w:tcW w:w="3420" w:type="dxa"/>
            <w:shd w:val="clear" w:color="auto" w:fill="auto"/>
          </w:tcPr>
          <w:p w:rsidR="000B491F" w:rsidRPr="00D37CD3" w:rsidRDefault="000B491F" w:rsidP="00C5662D">
            <w:pPr>
              <w:pStyle w:val="normal0"/>
              <w:keepNext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most</w:t>
            </w:r>
            <w:proofErr w:type="gramEnd"/>
            <w:r>
              <w:rPr>
                <w:rFonts w:ascii="Century Gothic" w:hAnsi="Century Gothic"/>
                <w:sz w:val="20"/>
                <w:szCs w:val="20"/>
              </w:rPr>
              <w:t>/more than 50%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7020" w:type="dxa"/>
            <w:shd w:val="clear" w:color="auto" w:fill="auto"/>
          </w:tcPr>
          <w:p w:rsidR="000B491F" w:rsidRDefault="000B491F" w:rsidP="000B491F">
            <w:pPr>
              <w:rPr>
                <w:rFonts w:ascii="Century Gothic" w:hAnsi="Century Gothic"/>
                <w:i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To get the necessary number of votes for a decision to be made. </w:t>
            </w:r>
            <w:r w:rsidRPr="00252BF7">
              <w:rPr>
                <w:rFonts w:ascii="Century Gothic" w:hAnsi="Century Gothic"/>
                <w:i/>
                <w:sz w:val="20"/>
                <w:szCs w:val="20"/>
              </w:rPr>
              <w:t>For example: a majority of votes is needed for a resolution to pass.</w:t>
            </w:r>
          </w:p>
          <w:p w:rsidR="000B491F" w:rsidRPr="000B491F" w:rsidRDefault="000B491F" w:rsidP="000B491F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E77809" w:rsidRPr="000B491F" w:rsidRDefault="00C16E2F">
      <w:pPr>
        <w:rPr>
          <w:rFonts w:ascii="Century Gothic" w:hAnsi="Century Gothic"/>
          <w:sz w:val="20"/>
          <w:szCs w:val="20"/>
        </w:rPr>
      </w:pPr>
      <w:r w:rsidRPr="00494EA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B97EDD" wp14:editId="7944AD69">
                <wp:simplePos x="0" y="0"/>
                <wp:positionH relativeFrom="column">
                  <wp:posOffset>-228600</wp:posOffset>
                </wp:positionH>
                <wp:positionV relativeFrom="paragraph">
                  <wp:posOffset>257810</wp:posOffset>
                </wp:positionV>
                <wp:extent cx="6172200" cy="4132580"/>
                <wp:effectExtent l="0" t="0" r="25400" b="330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413258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ysDash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6E2F" w:rsidRPr="00C16E2F" w:rsidRDefault="00C16E2F" w:rsidP="00C16E2F">
                            <w:pPr>
                              <w:spacing w:line="276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At first, Sudan was a colony of the United Kingdom. Then in 1956, it became an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independent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country and a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member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the United Nations. However, many people in South Sudan were unhappy with this. The people of South Sudan had a different lifestyle. For example, the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majority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of the people in the South Christian, and made money by farming crops, and lived in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rural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areas. The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majority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people in the north were Muslim and made money from oil, and lived in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urban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areas. Sudan was a very poor country and there were fights over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resources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too. Between 1956 and 2011, an estimated 11.5 people died fighting. During this time, many people became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refugees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. The United Nations set up many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refugee camps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but there was still fighting. Then, </w:t>
                            </w:r>
                            <w:r w:rsidR="000B491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in 2010,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with support from other countries and the United Nations, South Sudan started the process to become independent. The United Nations helped South Sudan hold a special vote, called a 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referendum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to decide if the people wanted to be impendent country. The vote </w:t>
                            </w:r>
                            <w:r w:rsidRPr="000B491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passed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with 98% of the people of South Sudan, voting to be independent. On July 9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2011, the </w:t>
                            </w:r>
                            <w:r w:rsidRPr="000B491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Security Council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voted that South Sudan would be the 193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</w:rPr>
                              <w:t>rd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member of the United Nations. However, becoming a </w:t>
                            </w:r>
                            <w:r w:rsidRPr="000B491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member state</w:t>
                            </w:r>
                            <w:r w:rsidRPr="00C16E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did not solve all of Sudan or South Sudan’s problems. There is still fighting in the area. 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17.95pt;margin-top:20.3pt;width:486pt;height:3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" filled="f" strokeweight="1pt">
                <v:stroke dashstyle="3 1"/>
                <v:textbox>
                  <w:txbxContent>
                    <w:p w:rsidR="00C16E2F" w:rsidRPr="00C16E2F" w:rsidRDefault="00C16E2F" w:rsidP="00C16E2F">
                      <w:pPr>
                        <w:spacing w:line="276" w:lineRule="auto"/>
                        <w:ind w:firstLine="72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At first, Sudan was a colony of the United Kingdom. Then in 1956, it became an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independent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country and a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member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the United Nations. However, many people in South Sudan were unhappy with this. The people of South Sudan had a different lifestyle. For example, the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majority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of the people in the South Christian, and made money by farming crops, and lived in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rural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areas. The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majority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people in the north were Muslim and made money from oil, and lived in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urban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areas. Sudan was a very poor country and there were fights over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resources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too. Between 1956 and 2011, an estimated 11.5 people died fighting. During this time, many people became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refugees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. The United Nations set up many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refugee camps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but there was still fighting. Then, </w:t>
                      </w:r>
                      <w:r w:rsidR="000B491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in 2010, 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with support from other countries and the United Nations, South Sudan started the process to become independent. The United Nations helped South Sudan hold a special vote, called a </w:t>
                      </w:r>
                      <w:r w:rsidRPr="00C16E2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referendum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to decide if the people wanted to be impendent country. The vote </w:t>
                      </w:r>
                      <w:r w:rsidRPr="000B491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passed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with 98% of the people of South Sudan, voting to be independent. On July 9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2011, the </w:t>
                      </w:r>
                      <w:r w:rsidRPr="000B491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Security Council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voted that South Sudan would be the 193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</w:rPr>
                        <w:t>rd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member of the United Nations. However, becoming a </w:t>
                      </w:r>
                      <w:r w:rsidRPr="000B491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member state</w:t>
                      </w:r>
                      <w:r w:rsidRPr="00C16E2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did not solve all of Sudan or South Sudan’s problems. There is still fighting in the area. 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sectPr w:rsidR="00E77809" w:rsidRPr="000B491F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Questrial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10B1"/>
    <w:multiLevelType w:val="hybridMultilevel"/>
    <w:tmpl w:val="811A3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849B8"/>
    <w:multiLevelType w:val="hybridMultilevel"/>
    <w:tmpl w:val="47C6C6F0"/>
    <w:lvl w:ilvl="0" w:tplc="8818AC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A231A"/>
    <w:multiLevelType w:val="multilevel"/>
    <w:tmpl w:val="926823D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-"/>
      <w:lvlJc w:val="left"/>
      <w:pPr>
        <w:ind w:left="1440" w:firstLine="1080"/>
      </w:pPr>
      <w:rPr>
        <w:rFonts w:ascii="Arial" w:eastAsia="Arial" w:hAnsi="Arial" w:cs="Arial"/>
        <w:b w:val="0"/>
        <w:sz w:val="22"/>
        <w:szCs w:val="22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6DF519C9"/>
    <w:multiLevelType w:val="hybridMultilevel"/>
    <w:tmpl w:val="CCD6B8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56"/>
    <w:rsid w:val="000B491F"/>
    <w:rsid w:val="00462FF9"/>
    <w:rsid w:val="00494EA0"/>
    <w:rsid w:val="00663F58"/>
    <w:rsid w:val="007157D8"/>
    <w:rsid w:val="007749C3"/>
    <w:rsid w:val="00827E84"/>
    <w:rsid w:val="008A2335"/>
    <w:rsid w:val="00C16E2F"/>
    <w:rsid w:val="00DF3AA2"/>
    <w:rsid w:val="00E20A56"/>
    <w:rsid w:val="00E7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6A523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20A56"/>
    <w:rPr>
      <w:rFonts w:ascii="Times New Roman" w:eastAsia="Times New Roman" w:hAnsi="Times New Roman" w:cs="Times New Roman"/>
      <w:color w:val="000000"/>
    </w:rPr>
  </w:style>
  <w:style w:type="table" w:styleId="TableGrid">
    <w:name w:val="Table Grid"/>
    <w:basedOn w:val="TableNormal"/>
    <w:uiPriority w:val="59"/>
    <w:rsid w:val="00E20A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E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A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4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20A56"/>
    <w:rPr>
      <w:rFonts w:ascii="Times New Roman" w:eastAsia="Times New Roman" w:hAnsi="Times New Roman" w:cs="Times New Roman"/>
      <w:color w:val="000000"/>
    </w:rPr>
  </w:style>
  <w:style w:type="table" w:styleId="TableGrid">
    <w:name w:val="Table Grid"/>
    <w:basedOn w:val="TableNormal"/>
    <w:uiPriority w:val="59"/>
    <w:rsid w:val="00E20A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E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A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4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396</Words>
  <Characters>2258</Characters>
  <Application>Microsoft Macintosh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1</cp:revision>
  <dcterms:created xsi:type="dcterms:W3CDTF">2016-01-01T01:11:00Z</dcterms:created>
  <dcterms:modified xsi:type="dcterms:W3CDTF">2016-01-02T17:51:00Z</dcterms:modified>
</cp:coreProperties>
</file>